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F5" w:rsidRPr="004C6CD6" w:rsidRDefault="004C6CD6" w:rsidP="004C6CD6">
      <w:pPr>
        <w:jc w:val="center"/>
        <w:rPr>
          <w:b/>
        </w:rPr>
      </w:pPr>
      <w:r w:rsidRPr="004C6CD6">
        <w:rPr>
          <w:b/>
        </w:rPr>
        <w:t>Информация  о педагогических работниках, осуществляющих образовательную деятельность с использованием ресурсов детского технопарка «</w:t>
      </w:r>
      <w:proofErr w:type="spellStart"/>
      <w:r w:rsidRPr="004C6CD6">
        <w:rPr>
          <w:b/>
        </w:rPr>
        <w:t>Кванториум</w:t>
      </w:r>
      <w:proofErr w:type="spellEnd"/>
      <w:r w:rsidRPr="004C6CD6">
        <w:rPr>
          <w:b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44"/>
        <w:gridCol w:w="1893"/>
        <w:gridCol w:w="1425"/>
        <w:gridCol w:w="1884"/>
        <w:gridCol w:w="1180"/>
        <w:gridCol w:w="2378"/>
        <w:gridCol w:w="926"/>
        <w:gridCol w:w="1659"/>
        <w:gridCol w:w="2097"/>
      </w:tblGrid>
      <w:tr w:rsidR="004C6CD6" w:rsidRPr="004C6CD6" w:rsidTr="00415E61">
        <w:trPr>
          <w:tblHeader/>
        </w:trPr>
        <w:tc>
          <w:tcPr>
            <w:tcW w:w="454" w:type="pct"/>
            <w:vAlign w:val="center"/>
          </w:tcPr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640" w:type="pct"/>
            <w:vAlign w:val="center"/>
          </w:tcPr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482" w:type="pct"/>
            <w:vAlign w:val="center"/>
          </w:tcPr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637" w:type="pct"/>
            <w:vAlign w:val="center"/>
          </w:tcPr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99" w:type="pct"/>
            <w:vAlign w:val="center"/>
          </w:tcPr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ученая степень (при наличии);</w:t>
            </w:r>
          </w:p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ученое звание (при наличии);</w:t>
            </w:r>
          </w:p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Align w:val="center"/>
          </w:tcPr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313" w:type="pct"/>
            <w:vAlign w:val="center"/>
          </w:tcPr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561" w:type="pct"/>
            <w:vAlign w:val="center"/>
          </w:tcPr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709" w:type="pct"/>
            <w:vAlign w:val="center"/>
          </w:tcPr>
          <w:p w:rsidR="004C6CD6" w:rsidRPr="00415E61" w:rsidRDefault="004C6CD6" w:rsidP="00415E6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415E61">
              <w:rPr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4C6CD6" w:rsidRPr="004C6CD6" w:rsidTr="00415E61">
        <w:trPr>
          <w:trHeight w:val="518"/>
        </w:trPr>
        <w:tc>
          <w:tcPr>
            <w:tcW w:w="454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Цуканова</w:t>
            </w:r>
            <w:proofErr w:type="spellEnd"/>
            <w:r>
              <w:rPr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640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82" w:type="pc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637" w:type="pc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 w:rsidRPr="004C6CD6">
              <w:rPr>
                <w:sz w:val="20"/>
                <w:szCs w:val="20"/>
              </w:rPr>
              <w:t>Инженер по специальности 220100 - Вычислительные машины, комплексы, системы и сети</w:t>
            </w:r>
          </w:p>
        </w:tc>
        <w:tc>
          <w:tcPr>
            <w:tcW w:w="399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vMerge w:val="restart"/>
            <w:vAlign w:val="center"/>
          </w:tcPr>
          <w:p w:rsidR="004C6CD6" w:rsidRDefault="00415E61" w:rsidP="00415E61">
            <w:pPr>
              <w:ind w:firstLine="0"/>
              <w:jc w:val="center"/>
              <w:rPr>
                <w:sz w:val="20"/>
                <w:szCs w:val="20"/>
              </w:rPr>
            </w:pPr>
            <w:r w:rsidRPr="00415E61">
              <w:rPr>
                <w:sz w:val="20"/>
                <w:szCs w:val="20"/>
              </w:rPr>
              <w:t>Стажировка по направлению: ИНФОР</w:t>
            </w:r>
            <w:r>
              <w:rPr>
                <w:sz w:val="20"/>
                <w:szCs w:val="20"/>
              </w:rPr>
              <w:t xml:space="preserve">МАТИКА И ВЫЧИСЛИТЕЛЬНАЯ </w:t>
            </w:r>
            <w:bookmarkStart w:id="0" w:name="_GoBack"/>
            <w:bookmarkEnd w:id="0"/>
            <w:r>
              <w:rPr>
                <w:sz w:val="20"/>
                <w:szCs w:val="20"/>
              </w:rPr>
              <w:t>ТЕХНИКА – 24.04.2023-04.05.2023</w:t>
            </w:r>
          </w:p>
          <w:p w:rsidR="00415E61" w:rsidRDefault="00415E61" w:rsidP="00415E61">
            <w:pPr>
              <w:ind w:firstLine="0"/>
              <w:jc w:val="center"/>
              <w:rPr>
                <w:sz w:val="20"/>
                <w:szCs w:val="20"/>
              </w:rPr>
            </w:pPr>
            <w:r w:rsidRPr="00415E61">
              <w:rPr>
                <w:sz w:val="20"/>
                <w:szCs w:val="20"/>
              </w:rPr>
              <w:t>Антикоррупционная политика образовательной организации</w:t>
            </w:r>
            <w:r>
              <w:rPr>
                <w:sz w:val="20"/>
                <w:szCs w:val="20"/>
              </w:rPr>
              <w:t xml:space="preserve"> 08.02.2023-10.02.2023</w:t>
            </w:r>
          </w:p>
          <w:p w:rsidR="00415E61" w:rsidRPr="004C6CD6" w:rsidRDefault="00415E61" w:rsidP="00415E61">
            <w:pPr>
              <w:ind w:firstLine="0"/>
              <w:jc w:val="center"/>
              <w:rPr>
                <w:sz w:val="20"/>
                <w:szCs w:val="20"/>
              </w:rPr>
            </w:pPr>
            <w:r w:rsidRPr="00415E61">
              <w:rPr>
                <w:sz w:val="20"/>
                <w:szCs w:val="20"/>
              </w:rPr>
              <w:t xml:space="preserve">Образовательный курс «Использование образовательной платформы </w:t>
            </w:r>
            <w:proofErr w:type="spellStart"/>
            <w:r w:rsidRPr="00415E61">
              <w:rPr>
                <w:sz w:val="20"/>
                <w:szCs w:val="20"/>
              </w:rPr>
              <w:t>Сферум</w:t>
            </w:r>
            <w:proofErr w:type="spellEnd"/>
            <w:r w:rsidRPr="00415E61">
              <w:rPr>
                <w:sz w:val="20"/>
                <w:szCs w:val="20"/>
              </w:rPr>
              <w:t xml:space="preserve"> в </w:t>
            </w:r>
            <w:r w:rsidRPr="00415E61">
              <w:rPr>
                <w:sz w:val="20"/>
                <w:szCs w:val="20"/>
              </w:rPr>
              <w:lastRenderedPageBreak/>
              <w:t>процессе обучения в условиях реализации Федеральной образовательной программы»</w:t>
            </w:r>
            <w:r>
              <w:rPr>
                <w:sz w:val="20"/>
                <w:szCs w:val="20"/>
              </w:rPr>
              <w:t xml:space="preserve"> январь 2024</w:t>
            </w:r>
          </w:p>
        </w:tc>
        <w:tc>
          <w:tcPr>
            <w:tcW w:w="313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61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года</w:t>
            </w:r>
          </w:p>
        </w:tc>
        <w:tc>
          <w:tcPr>
            <w:tcW w:w="709" w:type="pct"/>
            <w:vMerge w:val="restart"/>
            <w:vAlign w:val="center"/>
          </w:tcPr>
          <w:p w:rsid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 w:rsidRPr="004C6CD6">
              <w:rPr>
                <w:sz w:val="20"/>
                <w:szCs w:val="20"/>
              </w:rPr>
              <w:t>Программирование и веб-технологии</w:t>
            </w:r>
          </w:p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Робототехника</w:t>
            </w:r>
          </w:p>
        </w:tc>
      </w:tr>
      <w:tr w:rsidR="004C6CD6" w:rsidRPr="004C6CD6" w:rsidTr="00415E61">
        <w:trPr>
          <w:trHeight w:val="517"/>
        </w:trPr>
        <w:tc>
          <w:tcPr>
            <w:tcW w:w="454" w:type="pct"/>
            <w:vMerge/>
            <w:vAlign w:val="center"/>
          </w:tcPr>
          <w:p w:rsid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</w:tc>
        <w:tc>
          <w:tcPr>
            <w:tcW w:w="637" w:type="pc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 w:rsidRPr="004C6CD6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9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C6CD6" w:rsidRPr="004C6CD6" w:rsidTr="00415E61">
        <w:trPr>
          <w:trHeight w:val="518"/>
        </w:trPr>
        <w:tc>
          <w:tcPr>
            <w:tcW w:w="454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Богочева</w:t>
            </w:r>
            <w:proofErr w:type="spellEnd"/>
            <w:r>
              <w:rPr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640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482" w:type="pc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637" w:type="pc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C6CD6">
              <w:rPr>
                <w:sz w:val="20"/>
                <w:szCs w:val="20"/>
              </w:rPr>
              <w:t>бакалавриат</w:t>
            </w:r>
            <w:proofErr w:type="spellEnd"/>
            <w:r w:rsidRPr="004C6CD6">
              <w:rPr>
                <w:sz w:val="20"/>
                <w:szCs w:val="20"/>
              </w:rPr>
              <w:t xml:space="preserve"> по направлению подготовки 38.03.04 Государственное и муниципальное управление</w:t>
            </w:r>
          </w:p>
        </w:tc>
        <w:tc>
          <w:tcPr>
            <w:tcW w:w="399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4" w:type="pct"/>
            <w:vMerge w:val="restart"/>
            <w:vAlign w:val="center"/>
          </w:tcPr>
          <w:p w:rsidR="004C6CD6" w:rsidRPr="004C6CD6" w:rsidRDefault="00415E61" w:rsidP="00415E61">
            <w:pPr>
              <w:ind w:firstLine="0"/>
              <w:jc w:val="center"/>
              <w:rPr>
                <w:sz w:val="20"/>
                <w:szCs w:val="20"/>
              </w:rPr>
            </w:pPr>
            <w:r w:rsidRPr="00415E61">
              <w:rPr>
                <w:sz w:val="20"/>
                <w:szCs w:val="20"/>
              </w:rPr>
              <w:t xml:space="preserve">Образовательный курс «Использование образовательной платформы </w:t>
            </w:r>
            <w:proofErr w:type="spellStart"/>
            <w:r w:rsidRPr="00415E61">
              <w:rPr>
                <w:sz w:val="20"/>
                <w:szCs w:val="20"/>
              </w:rPr>
              <w:t>Сферум</w:t>
            </w:r>
            <w:proofErr w:type="spellEnd"/>
            <w:r w:rsidRPr="00415E61">
              <w:rPr>
                <w:sz w:val="20"/>
                <w:szCs w:val="20"/>
              </w:rPr>
              <w:t xml:space="preserve"> в процессе обучения в условиях реализации Федеральной образовательной программы»</w:t>
            </w:r>
            <w:r>
              <w:rPr>
                <w:sz w:val="20"/>
                <w:szCs w:val="20"/>
              </w:rPr>
              <w:t xml:space="preserve"> январь 2024</w:t>
            </w:r>
          </w:p>
        </w:tc>
        <w:tc>
          <w:tcPr>
            <w:tcW w:w="313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года</w:t>
            </w:r>
          </w:p>
        </w:tc>
        <w:tc>
          <w:tcPr>
            <w:tcW w:w="561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года</w:t>
            </w:r>
          </w:p>
        </w:tc>
        <w:tc>
          <w:tcPr>
            <w:tcW w:w="709" w:type="pct"/>
            <w:vMerge w:val="restar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 w:rsidRPr="004C6CD6">
              <w:rPr>
                <w:sz w:val="20"/>
                <w:szCs w:val="20"/>
              </w:rPr>
              <w:t xml:space="preserve">Программирование </w:t>
            </w:r>
            <w:r w:rsidRPr="004C6CD6">
              <w:rPr>
                <w:sz w:val="20"/>
                <w:szCs w:val="20"/>
                <w:lang w:val="en-US"/>
              </w:rPr>
              <w:t>Scratch</w:t>
            </w:r>
            <w:r w:rsidRPr="004C6CD6">
              <w:rPr>
                <w:sz w:val="20"/>
                <w:szCs w:val="20"/>
              </w:rPr>
              <w:t xml:space="preserve"> и основы робототехники</w:t>
            </w:r>
          </w:p>
        </w:tc>
      </w:tr>
      <w:tr w:rsidR="004C6CD6" w:rsidRPr="004C6CD6" w:rsidTr="00415E61">
        <w:trPr>
          <w:trHeight w:val="517"/>
        </w:trPr>
        <w:tc>
          <w:tcPr>
            <w:tcW w:w="454" w:type="pct"/>
            <w:vMerge/>
            <w:vAlign w:val="center"/>
          </w:tcPr>
          <w:p w:rsid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</w:t>
            </w:r>
          </w:p>
        </w:tc>
        <w:tc>
          <w:tcPr>
            <w:tcW w:w="637" w:type="pct"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  <w:r w:rsidRPr="004C6CD6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399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vMerge/>
            <w:vAlign w:val="center"/>
          </w:tcPr>
          <w:p w:rsidR="004C6CD6" w:rsidRPr="004C6CD6" w:rsidRDefault="004C6CD6" w:rsidP="00415E6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4C6CD6" w:rsidRDefault="004C6CD6"/>
    <w:sectPr w:rsidR="004C6CD6" w:rsidSect="004C6CD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6"/>
    <w:rsid w:val="002B6B9A"/>
    <w:rsid w:val="003946F5"/>
    <w:rsid w:val="003B028C"/>
    <w:rsid w:val="00415E61"/>
    <w:rsid w:val="004C6CD6"/>
    <w:rsid w:val="00AF2007"/>
    <w:rsid w:val="00D41195"/>
    <w:rsid w:val="00E11D25"/>
    <w:rsid w:val="00F0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B9A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1"/>
    <w:qFormat/>
    <w:rsid w:val="002B6B9A"/>
    <w:pPr>
      <w:pageBreakBefore/>
      <w:spacing w:after="360" w:line="240" w:lineRule="auto"/>
      <w:ind w:firstLine="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1195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6B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AF2007"/>
    <w:pPr>
      <w:contextualSpacing/>
    </w:pPr>
    <w:rPr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41195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59"/>
    <w:rsid w:val="004C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6B9A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link w:val="10"/>
    <w:uiPriority w:val="1"/>
    <w:qFormat/>
    <w:rsid w:val="002B6B9A"/>
    <w:pPr>
      <w:pageBreakBefore/>
      <w:spacing w:after="360" w:line="240" w:lineRule="auto"/>
      <w:ind w:firstLine="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1195"/>
    <w:pPr>
      <w:keepNext/>
      <w:keepLines/>
      <w:ind w:firstLine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6B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AF2007"/>
    <w:pPr>
      <w:contextualSpacing/>
    </w:pPr>
    <w:rPr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41195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4">
    <w:name w:val="Table Grid"/>
    <w:basedOn w:val="a1"/>
    <w:uiPriority w:val="59"/>
    <w:rsid w:val="004C6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Цукановы</dc:creator>
  <cp:lastModifiedBy>Цукановы</cp:lastModifiedBy>
  <cp:revision>1</cp:revision>
  <dcterms:created xsi:type="dcterms:W3CDTF">2024-02-07T07:15:00Z</dcterms:created>
  <dcterms:modified xsi:type="dcterms:W3CDTF">2024-02-07T07:32:00Z</dcterms:modified>
</cp:coreProperties>
</file>